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9D" w:rsidRDefault="00A4159D">
      <w:pPr>
        <w:spacing w:after="1" w:line="220" w:lineRule="auto"/>
        <w:jc w:val="right"/>
        <w:outlineLvl w:val="0"/>
      </w:pPr>
      <w:r>
        <w:rPr>
          <w:rFonts w:ascii="Calibri" w:hAnsi="Calibri" w:cs="Calibri"/>
        </w:rPr>
        <w:t>Приложение N 1</w:t>
      </w:r>
    </w:p>
    <w:p w:rsidR="00A4159D" w:rsidRDefault="00A4159D">
      <w:pPr>
        <w:spacing w:after="1" w:line="220" w:lineRule="auto"/>
        <w:jc w:val="right"/>
      </w:pPr>
      <w:r>
        <w:rPr>
          <w:rFonts w:ascii="Calibri" w:hAnsi="Calibri" w:cs="Calibri"/>
        </w:rPr>
        <w:t>к Закону Мурманской области</w:t>
      </w:r>
    </w:p>
    <w:p w:rsidR="00A4159D" w:rsidRDefault="00A4159D">
      <w:pPr>
        <w:spacing w:after="1" w:line="220" w:lineRule="auto"/>
        <w:jc w:val="right"/>
      </w:pPr>
      <w:r>
        <w:rPr>
          <w:rFonts w:ascii="Calibri" w:hAnsi="Calibri" w:cs="Calibri"/>
        </w:rPr>
        <w:t>от 17 декабря 2009 г. N 1177-01-ЗМО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>МЕТОДИКА</w:t>
      </w:r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>РАСЧЕТА ОБЪЕМА СУБВЕНЦИЙ, ПРЕДОСТАВЛЯЕМЫХ МЕСТНЫМ БЮДЖЕТАМ</w:t>
      </w:r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>ИЗ ОБЛАСТНОГО БЮДЖЕТА НА ОСУЩЕСТВЛЕНИЕ ОРГАНАМИ МЕСТНОГО</w:t>
      </w:r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 xml:space="preserve">САМОУПРАВЛЕНИЯ ОТДЕЛЬНЫХ ГОСУДАРСТВЕННЫХ ПОЛНОМОЧИЙ </w:t>
      </w:r>
      <w:proofErr w:type="gramStart"/>
      <w:r>
        <w:rPr>
          <w:rFonts w:ascii="Calibri" w:hAnsi="Calibri" w:cs="Calibri"/>
          <w:b/>
        </w:rPr>
        <w:t>ПО</w:t>
      </w:r>
      <w:proofErr w:type="gramEnd"/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>ОПЕКЕ И ПОПЕЧИТЕЛЬСТВУ И ИНЫХ ПОЛНОМОЧИЙ В ОТНОШЕНИИ</w:t>
      </w:r>
    </w:p>
    <w:p w:rsidR="00A4159D" w:rsidRDefault="00A4159D">
      <w:pPr>
        <w:spacing w:after="1" w:line="220" w:lineRule="auto"/>
        <w:jc w:val="center"/>
      </w:pPr>
      <w:r>
        <w:rPr>
          <w:rFonts w:ascii="Calibri" w:hAnsi="Calibri" w:cs="Calibri"/>
          <w:b/>
        </w:rPr>
        <w:t>СОВЕРШЕННОЛЕТНИХ ГРАЖДАН</w:t>
      </w:r>
    </w:p>
    <w:p w:rsidR="00A4159D" w:rsidRDefault="00A4159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351"/>
        <w:gridCol w:w="113"/>
      </w:tblGrid>
      <w:tr w:rsidR="00A4159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9D" w:rsidRDefault="00A4159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9D" w:rsidRDefault="00A4159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4159D" w:rsidRDefault="00A4159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A4159D" w:rsidRDefault="00A4159D">
            <w:pPr>
              <w:spacing w:after="1" w:line="220" w:lineRule="auto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Законов Мурманской области</w:t>
            </w:r>
            <w:proofErr w:type="gramEnd"/>
          </w:p>
          <w:p w:rsidR="00A4159D" w:rsidRDefault="00A4159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06.12.2019 </w:t>
            </w:r>
            <w:hyperlink r:id="rId5">
              <w:r>
                <w:rPr>
                  <w:rFonts w:ascii="Calibri" w:hAnsi="Calibri" w:cs="Calibri"/>
                  <w:color w:val="0000FF"/>
                </w:rPr>
                <w:t>N 2438-01-ЗМО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04.12.2020 </w:t>
            </w:r>
            <w:hyperlink r:id="rId6">
              <w:r>
                <w:rPr>
                  <w:rFonts w:ascii="Calibri" w:hAnsi="Calibri" w:cs="Calibri"/>
                  <w:color w:val="0000FF"/>
                </w:rPr>
                <w:t>N 2568-01-ЗМО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A4159D" w:rsidRDefault="00A4159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21.12.2020 </w:t>
            </w:r>
            <w:hyperlink r:id="rId7">
              <w:r>
                <w:rPr>
                  <w:rFonts w:ascii="Calibri" w:hAnsi="Calibri" w:cs="Calibri"/>
                  <w:color w:val="0000FF"/>
                </w:rPr>
                <w:t>N 2579-01-ЗМО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30.05.2022 </w:t>
            </w:r>
            <w:hyperlink r:id="rId8">
              <w:r>
                <w:rPr>
                  <w:rFonts w:ascii="Calibri" w:hAnsi="Calibri" w:cs="Calibri"/>
                  <w:color w:val="0000FF"/>
                </w:rPr>
                <w:t>N 2767-01-ЗМО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4159D" w:rsidRDefault="00A4159D"/>
        </w:tc>
      </w:tr>
    </w:tbl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Объем субвенции, предоставляемой местному бюджету из областного бюджета на осуществление органами местного самоуправления отдельных государственных полномочий по опеке и попечительству и иных полномочий в отношении совершеннолетних граждан (далее - субвенция), рассчитывается по следующей формуле (значение округляется до одного знака после запятой):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Nсз</w:t>
      </w:r>
      <w:proofErr w:type="spellEnd"/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Чрi</w:t>
      </w:r>
      <w:proofErr w:type="spellEnd"/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k</w:t>
      </w:r>
      <w:proofErr w:type="gramStart"/>
      <w:r>
        <w:rPr>
          <w:rFonts w:ascii="Calibri" w:hAnsi="Calibri" w:cs="Calibri"/>
        </w:rPr>
        <w:t>т</w:t>
      </w:r>
      <w:proofErr w:type="gramEnd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kсрi</w:t>
      </w:r>
      <w:proofErr w:type="spellEnd"/>
      <w:r>
        <w:rPr>
          <w:rFonts w:ascii="Calibri" w:hAnsi="Calibri" w:cs="Calibri"/>
        </w:rPr>
        <w:t>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Si</w:t>
      </w:r>
      <w:proofErr w:type="spellEnd"/>
      <w:r>
        <w:rPr>
          <w:rFonts w:ascii="Calibri" w:hAnsi="Calibri" w:cs="Calibri"/>
        </w:rPr>
        <w:t xml:space="preserve"> - объем субвенции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муниципальному образованию, который не может быть ниже среднего норматива затрат на одного обслуживаемого совершеннолетнего гражданина (</w:t>
      </w:r>
      <w:proofErr w:type="spellStart"/>
      <w:r>
        <w:rPr>
          <w:rFonts w:ascii="Calibri" w:hAnsi="Calibri" w:cs="Calibri"/>
        </w:rPr>
        <w:t>Ксз</w:t>
      </w:r>
      <w:proofErr w:type="spellEnd"/>
      <w:r>
        <w:rPr>
          <w:rFonts w:ascii="Calibri" w:hAnsi="Calibri" w:cs="Calibri"/>
        </w:rPr>
        <w:t>);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сз</w:t>
      </w:r>
      <w:proofErr w:type="spellEnd"/>
      <w:r>
        <w:rPr>
          <w:rFonts w:ascii="Calibri" w:hAnsi="Calibri" w:cs="Calibri"/>
        </w:rPr>
        <w:t xml:space="preserve"> - средний норматив затрат по всем муниципальным образованиям Мурманской области на одного обслуживаемого совершеннолетнего гражданина;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Чр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- расчетная численность обслуживаемых совершеннолетних граждан в i-м муниципальном образовании.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Расчетная численность обслуживаемых совершеннолетних граждан в i-м муниципальном образовании (</w:t>
      </w:r>
      <w:proofErr w:type="spellStart"/>
      <w:r>
        <w:rPr>
          <w:rFonts w:ascii="Calibri" w:hAnsi="Calibri" w:cs="Calibri"/>
        </w:rPr>
        <w:t>Чр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) определяется по следующей формуле (значение округляется до целого числа):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Чр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Чсргi</w:t>
      </w:r>
      <w:proofErr w:type="spellEnd"/>
      <w:r>
        <w:rPr>
          <w:rFonts w:ascii="Calibri" w:hAnsi="Calibri" w:cs="Calibri"/>
        </w:rPr>
        <w:t xml:space="preserve"> x kд1i,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Чсрг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- средняя численность обслуживаемых совершеннолетних граждан в i-м муниципальном образовании (значение округляется до целого числа).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Для расчета средней численности обслуживаемых совершеннолетних граждан в i-м муниципальном образовании (</w:t>
      </w:r>
      <w:proofErr w:type="spellStart"/>
      <w:r>
        <w:rPr>
          <w:rFonts w:ascii="Calibri" w:hAnsi="Calibri" w:cs="Calibri"/>
        </w:rPr>
        <w:t>Чсрг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) используются данные за три года, предшествующие текущему году, из отчетов о расходовании субвенций в i-м муниципальном образовании по состоянию на 1 июля соответствующего года;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kд1i - коэффициент динамики, отображающий изменение численности обслуживаемых совершеннолетних граждан в i-м муниципальном образовании, рассчитываемый по следующей формуле (значение округляется до двух знаков после запятой):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kд1i = (Чг1i - Чг3i) / </w:t>
      </w:r>
      <w:proofErr w:type="spellStart"/>
      <w:r>
        <w:rPr>
          <w:rFonts w:ascii="Calibri" w:hAnsi="Calibri" w:cs="Calibri"/>
        </w:rPr>
        <w:t>Чсрг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где Чг1i, Чг3i - численность обслуживаемых совершеннолетних граждан в i-м муниципальном образовании соответственно за первый и третий годы, предшествующие текущему году.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Если рассчитанное значение коэффициента динамики (kд1i) меньше нуля или равно нулю, то его значение считается равным единице (kд1i = 1), если больше нуля, то его значение увеличивается на единицу (kд1i + 1);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lastRenderedPageBreak/>
        <w:t>k</w:t>
      </w:r>
      <w:proofErr w:type="gramStart"/>
      <w:r>
        <w:rPr>
          <w:rFonts w:ascii="Calibri" w:hAnsi="Calibri" w:cs="Calibri"/>
        </w:rPr>
        <w:t>т</w:t>
      </w:r>
      <w:proofErr w:type="gramEnd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 - повышающий коэффициент, отображающий особенность территории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муниципального образования, рассчитываемый по следующей формуле (значение округляется до двух знаков после запятой):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k</w:t>
      </w:r>
      <w:proofErr w:type="gramStart"/>
      <w:r>
        <w:rPr>
          <w:rFonts w:ascii="Calibri" w:hAnsi="Calibri" w:cs="Calibri"/>
        </w:rPr>
        <w:t>т</w:t>
      </w:r>
      <w:proofErr w:type="gramEnd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kнi</w:t>
      </w:r>
      <w:proofErr w:type="spellEnd"/>
      <w:r>
        <w:rPr>
          <w:rFonts w:ascii="Calibri" w:hAnsi="Calibri" w:cs="Calibri"/>
        </w:rPr>
        <w:t xml:space="preserve"> + </w:t>
      </w:r>
      <w:proofErr w:type="spellStart"/>
      <w:r>
        <w:rPr>
          <w:rFonts w:ascii="Calibri" w:hAnsi="Calibri" w:cs="Calibri"/>
        </w:rPr>
        <w:t>kпi</w:t>
      </w:r>
      <w:proofErr w:type="spellEnd"/>
      <w:r>
        <w:rPr>
          <w:rFonts w:ascii="Calibri" w:hAnsi="Calibri" w:cs="Calibri"/>
        </w:rPr>
        <w:t xml:space="preserve"> + 1,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k</w:t>
      </w:r>
      <w:proofErr w:type="gramStart"/>
      <w:r>
        <w:rPr>
          <w:rFonts w:ascii="Calibri" w:hAnsi="Calibri" w:cs="Calibri"/>
        </w:rPr>
        <w:t>н</w:t>
      </w:r>
      <w:proofErr w:type="gramEnd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 - доля количества населенных пунктов, включая железнодорожные станции,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муниципального образования в общем количестве населенных пунктов муниципальных образований Мурманской области;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k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i</w:t>
      </w:r>
      <w:proofErr w:type="spellEnd"/>
      <w:r>
        <w:rPr>
          <w:rFonts w:ascii="Calibri" w:hAnsi="Calibri" w:cs="Calibri"/>
        </w:rPr>
        <w:t xml:space="preserve"> - доля площади территории i-</w:t>
      </w:r>
      <w:proofErr w:type="spellStart"/>
      <w:r>
        <w:rPr>
          <w:rFonts w:ascii="Calibri" w:hAnsi="Calibri" w:cs="Calibri"/>
        </w:rPr>
        <w:t>го</w:t>
      </w:r>
      <w:proofErr w:type="spellEnd"/>
      <w:r>
        <w:rPr>
          <w:rFonts w:ascii="Calibri" w:hAnsi="Calibri" w:cs="Calibri"/>
        </w:rPr>
        <w:t xml:space="preserve"> муниципального образования в общей площади территорий муниципальных образований Мурманской области;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k</w:t>
      </w:r>
      <w:proofErr w:type="gramEnd"/>
      <w:r>
        <w:rPr>
          <w:rFonts w:ascii="Calibri" w:hAnsi="Calibri" w:cs="Calibri"/>
        </w:rPr>
        <w:t>срi</w:t>
      </w:r>
      <w:proofErr w:type="spellEnd"/>
      <w:r>
        <w:rPr>
          <w:rFonts w:ascii="Calibri" w:hAnsi="Calibri" w:cs="Calibri"/>
        </w:rPr>
        <w:t xml:space="preserve"> - повышающий коэффициент сложности работ, применяемый к i-</w:t>
      </w:r>
      <w:proofErr w:type="spellStart"/>
      <w:r>
        <w:rPr>
          <w:rFonts w:ascii="Calibri" w:hAnsi="Calibri" w:cs="Calibri"/>
        </w:rPr>
        <w:t>му</w:t>
      </w:r>
      <w:proofErr w:type="spellEnd"/>
      <w:r>
        <w:rPr>
          <w:rFonts w:ascii="Calibri" w:hAnsi="Calibri" w:cs="Calibri"/>
        </w:rPr>
        <w:t xml:space="preserve"> муниципальному образованию с расчетной численностью обслуживаемых совершеннолетних граждан тридцать и более человек, размер которого имеет прямую зависимость от доли расчетной численности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>
        <w:rPr>
          <w:rFonts w:ascii="Calibri" w:hAnsi="Calibri" w:cs="Calibri"/>
        </w:rPr>
        <w:t>Чндi</w:t>
      </w:r>
      <w:proofErr w:type="spellEnd"/>
      <w:r>
        <w:rPr>
          <w:rFonts w:ascii="Calibri" w:hAnsi="Calibri" w:cs="Calibri"/>
        </w:rPr>
        <w:t>), в расчетной численности обслуживаемых совершеннолетних граждан в i-м муниципальном образовании (</w:t>
      </w:r>
      <w:proofErr w:type="spellStart"/>
      <w:r>
        <w:rPr>
          <w:rFonts w:ascii="Calibri" w:hAnsi="Calibri" w:cs="Calibri"/>
        </w:rPr>
        <w:t>Чрi</w:t>
      </w:r>
      <w:proofErr w:type="spellEnd"/>
      <w:r>
        <w:rPr>
          <w:rFonts w:ascii="Calibri" w:hAnsi="Calibri" w:cs="Calibri"/>
        </w:rPr>
        <w:t>).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Расчетная численность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>
        <w:rPr>
          <w:rFonts w:ascii="Calibri" w:hAnsi="Calibri" w:cs="Calibri"/>
        </w:rPr>
        <w:t>Чнд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), определяется по следующей формуле (значение округляется до целого числа):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Чнд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Чсрндi</w:t>
      </w:r>
      <w:proofErr w:type="spellEnd"/>
      <w:r>
        <w:rPr>
          <w:rFonts w:ascii="Calibri" w:hAnsi="Calibri" w:cs="Calibri"/>
        </w:rPr>
        <w:t xml:space="preserve"> x kд2i,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Чсрнд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 xml:space="preserve"> - средняя численность совершеннолетних недееспособных граждан, находящихся под опекой физических лиц и органов опеки, в i-м муниципальном образовании (значение округляется до целого числа).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Для расчета средней численности совершеннолетних недееспособных граждан, находящихся под опекой физических лиц и органов опеки, в i-м муниципальном образовании (</w:t>
      </w:r>
      <w:proofErr w:type="spellStart"/>
      <w:r>
        <w:rPr>
          <w:rFonts w:ascii="Calibri" w:hAnsi="Calibri" w:cs="Calibri"/>
        </w:rPr>
        <w:t>Чсрнд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) используются данные за три года, предшествующие текущему году, из отчетов о расходовании субвенций в i-м муниципальном образовании по состоянию на 1 июля соответствующего года;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kд2i - коэффициент динамики, отображающий изменение численности совершеннолетних недееспособных граждан, находящихся под опекой физических лиц и органов опеки, в i-м муниципальном образовании, рассчитываемый по следующей формуле (значение округляется до двух знаков после запятой):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kд2i = (Чнд1i - Чнд3i) / </w:t>
      </w:r>
      <w:proofErr w:type="spellStart"/>
      <w:r>
        <w:rPr>
          <w:rFonts w:ascii="Calibri" w:hAnsi="Calibri" w:cs="Calibri"/>
        </w:rPr>
        <w:t>Чсрнд</w:t>
      </w:r>
      <w:proofErr w:type="gramStart"/>
      <w:r>
        <w:rPr>
          <w:rFonts w:ascii="Calibri" w:hAnsi="Calibri" w:cs="Calibri"/>
        </w:rPr>
        <w:t>i</w:t>
      </w:r>
      <w:proofErr w:type="spellEnd"/>
      <w:proofErr w:type="gramEnd"/>
      <w:r>
        <w:rPr>
          <w:rFonts w:ascii="Calibri" w:hAnsi="Calibri" w:cs="Calibri"/>
        </w:rPr>
        <w:t>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где Чнд1i, Чнд3i - численность совершеннолетних недееспособных граждан, находящихся под опекой физических лиц и органов опеки, в i-м муниципальном образовании соответственно за первый и третий годы, предшествующие текущему году.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Если рассчитанное значение коэффициента динамики (kд2i) меньше нуля или равно нулю, то его значение считается равным единице (kд2i = 1), если больше нуля, то его значение увеличивается на единицу (kд2i + 1).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Повышающий коэффициент сложности работ (</w:t>
      </w:r>
      <w:proofErr w:type="spellStart"/>
      <w:proofErr w:type="gramStart"/>
      <w:r>
        <w:rPr>
          <w:rFonts w:ascii="Calibri" w:hAnsi="Calibri" w:cs="Calibri"/>
        </w:rPr>
        <w:t>k</w:t>
      </w:r>
      <w:proofErr w:type="gramEnd"/>
      <w:r>
        <w:rPr>
          <w:rFonts w:ascii="Calibri" w:hAnsi="Calibri" w:cs="Calibri"/>
        </w:rPr>
        <w:t>срi</w:t>
      </w:r>
      <w:proofErr w:type="spellEnd"/>
      <w:r>
        <w:rPr>
          <w:rFonts w:ascii="Calibri" w:hAnsi="Calibri" w:cs="Calibri"/>
        </w:rPr>
        <w:t>) устанавливается в размерах: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1,05 -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менее 40 процентов;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1,1 -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от 40 до 90 процентов;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lastRenderedPageBreak/>
        <w:t>1,2 - если расчетная численность совершеннолетних недееспособных граждан, находящихся под опекой физических лиц и органов опеки, составляет в расчетной численности обслуживаемых совершеннолетних граждан в i-м муниципальном образовании более 90 процентов.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Средний норматив затрат по всем муниципальным образованиям Мурманской области на одного обслуживаемого совершеннолетнего гражданина рассчитывается по следующей формуле (значение округляется до одного знака после запятой):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сз</w:t>
      </w:r>
      <w:proofErr w:type="spellEnd"/>
      <w:r>
        <w:rPr>
          <w:rFonts w:ascii="Calibri" w:hAnsi="Calibri" w:cs="Calibri"/>
        </w:rPr>
        <w:t xml:space="preserve"> = </w:t>
      </w:r>
      <w:proofErr w:type="spellStart"/>
      <w:r>
        <w:rPr>
          <w:rFonts w:ascii="Calibri" w:hAnsi="Calibri" w:cs="Calibri"/>
        </w:rPr>
        <w:t>Nз</w:t>
      </w:r>
      <w:proofErr w:type="spellEnd"/>
      <w:r>
        <w:rPr>
          <w:rFonts w:ascii="Calibri" w:hAnsi="Calibri" w:cs="Calibri"/>
        </w:rPr>
        <w:t xml:space="preserve"> / n,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 - норматив затрат на одного работника, осуществляющего выполнение государственных полномочий, рассчитываемый по следующей формуле (значение округляется до целых рублей в сторону увеличения):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 xml:space="preserve"> = (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+ (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x Т)) x </w:t>
      </w:r>
      <w:proofErr w:type="spellStart"/>
      <w:r>
        <w:rPr>
          <w:rFonts w:ascii="Calibri" w:hAnsi="Calibri" w:cs="Calibri"/>
        </w:rPr>
        <w:t>Ктр</w:t>
      </w:r>
      <w:proofErr w:type="spellEnd"/>
      <w:r>
        <w:rPr>
          <w:rFonts w:ascii="Calibri" w:hAnsi="Calibri" w:cs="Calibri"/>
        </w:rPr>
        <w:t>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Фотр</w:t>
      </w:r>
      <w:proofErr w:type="spellEnd"/>
      <w:r>
        <w:rPr>
          <w:rFonts w:ascii="Calibri" w:hAnsi="Calibri" w:cs="Calibri"/>
        </w:rPr>
        <w:t xml:space="preserve"> = Док x </w:t>
      </w:r>
      <w:proofErr w:type="spellStart"/>
      <w:r>
        <w:rPr>
          <w:rFonts w:ascii="Calibri" w:hAnsi="Calibri" w:cs="Calibri"/>
        </w:rPr>
        <w:t>Кдок</w:t>
      </w:r>
      <w:proofErr w:type="spellEnd"/>
      <w:r>
        <w:rPr>
          <w:rFonts w:ascii="Calibri" w:hAnsi="Calibri" w:cs="Calibri"/>
        </w:rPr>
        <w:t xml:space="preserve"> x Кс,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Док - размер должностного оклада ведущего специалиста, установленный в соответствии с </w:t>
      </w:r>
      <w:hyperlink r:id="rId9">
        <w:r>
          <w:rPr>
            <w:rFonts w:ascii="Calibri" w:hAnsi="Calibri" w:cs="Calibri"/>
            <w:color w:val="0000FF"/>
          </w:rPr>
          <w:t>разделом</w:t>
        </w:r>
      </w:hyperlink>
      <w:r>
        <w:rPr>
          <w:rFonts w:ascii="Calibri" w:hAnsi="Calibri" w:cs="Calibri"/>
        </w:rP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A4159D" w:rsidRDefault="00A4159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Законов Мурманской области от 21.12.2020 </w:t>
      </w:r>
      <w:hyperlink r:id="rId10">
        <w:r>
          <w:rPr>
            <w:rFonts w:ascii="Calibri" w:hAnsi="Calibri" w:cs="Calibri"/>
            <w:color w:val="0000FF"/>
          </w:rPr>
          <w:t>N 2579-01-ЗМО</w:t>
        </w:r>
      </w:hyperlink>
      <w:r>
        <w:rPr>
          <w:rFonts w:ascii="Calibri" w:hAnsi="Calibri" w:cs="Calibri"/>
        </w:rPr>
        <w:t xml:space="preserve">, от 30.05.2022 </w:t>
      </w:r>
      <w:hyperlink r:id="rId11">
        <w:r>
          <w:rPr>
            <w:rFonts w:ascii="Calibri" w:hAnsi="Calibri" w:cs="Calibri"/>
            <w:color w:val="0000FF"/>
          </w:rPr>
          <w:t>N 2767-01-ЗМО</w:t>
        </w:r>
      </w:hyperlink>
      <w:r>
        <w:rPr>
          <w:rFonts w:ascii="Calibri" w:hAnsi="Calibri" w:cs="Calibri"/>
        </w:rPr>
        <w:t>)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Кдок</w:t>
      </w:r>
      <w:proofErr w:type="spellEnd"/>
      <w:r>
        <w:rPr>
          <w:rFonts w:ascii="Calibri" w:hAnsi="Calibri" w:cs="Calibri"/>
        </w:rP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A4159D" w:rsidRDefault="00A4159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2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21.12.2020 N 2579-01-ЗМО)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Кс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Ктр</w:t>
      </w:r>
      <w:proofErr w:type="spellEnd"/>
      <w:r>
        <w:rPr>
          <w:rFonts w:ascii="Calibri" w:hAnsi="Calibri" w:cs="Calibri"/>
        </w:rP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полномочий);</w:t>
      </w:r>
    </w:p>
    <w:p w:rsidR="00A4159D" w:rsidRDefault="00A4159D">
      <w:pPr>
        <w:spacing w:before="220" w:after="1" w:line="220" w:lineRule="auto"/>
        <w:ind w:firstLine="540"/>
        <w:jc w:val="both"/>
      </w:pP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- норма нагрузки на одного работника, осуществляющего выполнение государственных полномочий в отношении совершеннолетних граждан, составляющая 175 совершеннолетних граждан.</w:t>
      </w:r>
    </w:p>
    <w:p w:rsidR="00A4159D" w:rsidRDefault="00A4159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Общий объем субвенций, предоставляемых местным бюджетам (</w:t>
      </w:r>
      <w:proofErr w:type="spellStart"/>
      <w:proofErr w:type="gramStart"/>
      <w:r>
        <w:rPr>
          <w:rFonts w:ascii="Calibri" w:hAnsi="Calibri" w:cs="Calibri"/>
        </w:rPr>
        <w:t>Si</w:t>
      </w:r>
      <w:proofErr w:type="gramEnd"/>
      <w:r>
        <w:rPr>
          <w:rFonts w:ascii="Calibri" w:hAnsi="Calibri" w:cs="Calibri"/>
        </w:rPr>
        <w:t>суб</w:t>
      </w:r>
      <w:proofErr w:type="spellEnd"/>
      <w:r>
        <w:rPr>
          <w:rFonts w:ascii="Calibri" w:hAnsi="Calibri" w:cs="Calibri"/>
        </w:rPr>
        <w:t>), определяется по следующей формуле:</w:t>
      </w:r>
    </w:p>
    <w:p w:rsidR="00A4159D" w:rsidRDefault="00A4159D">
      <w:pPr>
        <w:spacing w:after="1" w:line="220" w:lineRule="auto"/>
        <w:jc w:val="both"/>
      </w:pPr>
    </w:p>
    <w:p w:rsidR="00A4159D" w:rsidRPr="00A4159D" w:rsidRDefault="00A4159D">
      <w:pPr>
        <w:spacing w:after="1" w:line="220" w:lineRule="auto"/>
        <w:ind w:firstLine="540"/>
        <w:jc w:val="both"/>
        <w:rPr>
          <w:lang w:val="en-US"/>
        </w:rPr>
      </w:pPr>
      <w:r w:rsidRPr="00A4159D">
        <w:rPr>
          <w:rFonts w:ascii="Calibri" w:hAnsi="Calibri" w:cs="Calibri"/>
          <w:lang w:val="en-US"/>
        </w:rPr>
        <w:t>Si</w:t>
      </w:r>
      <w:proofErr w:type="spellStart"/>
      <w:r>
        <w:rPr>
          <w:rFonts w:ascii="Calibri" w:hAnsi="Calibri" w:cs="Calibri"/>
        </w:rPr>
        <w:t>суб</w:t>
      </w:r>
      <w:proofErr w:type="spellEnd"/>
      <w:r w:rsidRPr="00A4159D">
        <w:rPr>
          <w:rFonts w:ascii="Calibri" w:hAnsi="Calibri" w:cs="Calibri"/>
          <w:lang w:val="en-US"/>
        </w:rPr>
        <w:t xml:space="preserve"> = Si1 + Si2 + Si3 + ... + Sin,</w:t>
      </w:r>
    </w:p>
    <w:p w:rsidR="00A4159D" w:rsidRPr="00A4159D" w:rsidRDefault="00A4159D">
      <w:pPr>
        <w:spacing w:after="1" w:line="220" w:lineRule="auto"/>
        <w:jc w:val="both"/>
        <w:rPr>
          <w:lang w:val="en-US"/>
        </w:rPr>
      </w:pPr>
    </w:p>
    <w:p w:rsidR="00A4159D" w:rsidRDefault="00A4159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lastRenderedPageBreak/>
        <w:t xml:space="preserve">где Si1, Si2, Si3 ... </w:t>
      </w:r>
      <w:proofErr w:type="spellStart"/>
      <w:r>
        <w:rPr>
          <w:rFonts w:ascii="Calibri" w:hAnsi="Calibri" w:cs="Calibri"/>
        </w:rPr>
        <w:t>Sin</w:t>
      </w:r>
      <w:proofErr w:type="spellEnd"/>
      <w:r>
        <w:rPr>
          <w:rFonts w:ascii="Calibri" w:hAnsi="Calibri" w:cs="Calibri"/>
        </w:rPr>
        <w:t xml:space="preserve"> - объем субвенции, рассчитываемый для каждого муниципального образования.</w:t>
      </w: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spacing w:after="1" w:line="220" w:lineRule="auto"/>
        <w:jc w:val="both"/>
      </w:pPr>
    </w:p>
    <w:p w:rsidR="00A4159D" w:rsidRDefault="00A4159D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159D" w:rsidRDefault="00A4159D">
      <w:pPr>
        <w:spacing w:after="1" w:line="220" w:lineRule="auto"/>
      </w:pPr>
      <w:hyperlink r:id="rId13">
        <w:r>
          <w:rPr>
            <w:rFonts w:ascii="Calibri" w:hAnsi="Calibri" w:cs="Calibri"/>
            <w:i/>
            <w:color w:val="0000FF"/>
          </w:rPr>
          <w:br/>
        </w:r>
        <w:proofErr w:type="gramStart"/>
        <w:r>
          <w:rPr>
            <w:rFonts w:ascii="Calibri" w:hAnsi="Calibri" w:cs="Calibri"/>
            <w:i/>
            <w:color w:val="0000FF"/>
          </w:rPr>
          <w:t>Закон Мурманской области от 17.12.2009 N 1177-01-ЗМО (ред. от 30.05.2022) "О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и иными полномочиями в отношении совершеннолетних граждан" (принят Мурманской областной Думой 03.12.2009) (вместе с "Методикой расчета объема субвенций, предоставляемых местным бюджетам из областного бюджета на осуществление органами</w:t>
        </w:r>
        <w:proofErr w:type="gramEnd"/>
        <w:r>
          <w:rPr>
            <w:rFonts w:ascii="Calibri" w:hAnsi="Calibri" w:cs="Calibri"/>
            <w:i/>
            <w:color w:val="0000FF"/>
          </w:rPr>
          <w:t xml:space="preserve"> местного самоуправления отдельных государственных полномочий по опеке и попечительству и иных полномочий в отношении совершеннолетних граждан") {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}</w:t>
        </w:r>
      </w:hyperlink>
      <w:r>
        <w:rPr>
          <w:rFonts w:ascii="Calibri" w:hAnsi="Calibri" w:cs="Calibri"/>
        </w:rPr>
        <w:br/>
      </w:r>
    </w:p>
    <w:p w:rsidR="008233A2" w:rsidRPr="00A4159D" w:rsidRDefault="008233A2" w:rsidP="00A4159D">
      <w:bookmarkStart w:id="0" w:name="_GoBack"/>
      <w:bookmarkEnd w:id="0"/>
    </w:p>
    <w:sectPr w:rsidR="008233A2" w:rsidRPr="00A4159D" w:rsidSect="001C66D9">
      <w:pgSz w:w="11905" w:h="16838"/>
      <w:pgMar w:top="1134" w:right="850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6B9"/>
    <w:rsid w:val="007266B9"/>
    <w:rsid w:val="008233A2"/>
    <w:rsid w:val="00975490"/>
    <w:rsid w:val="00A4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26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266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9754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266B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266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9754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7BE581D55F8F09680B5F9A3043124E518B707A1F0FE4E62C0BCC081FFA2AE0CA73E439AED6175B5F3B5C2DF5320045F0015E46DEF9302E4667830F4DTFJ" TargetMode="External"/><Relationship Id="rId13" Type="http://schemas.openxmlformats.org/officeDocument/2006/relationships/hyperlink" Target="consultantplus://offline/ref=F77BE581D55F8F09680B5F9A3043124E518B707A1F0CE2EC2F0CCC081FFA2AE0CA73E439AED6175B57300D7CB76C5916B74A534CC3E5302445TB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E581D55F8F09680B5F9A3043124E518B707A1F0DE4ED2F0BCC081FFA2AE0CA73E439AED6175B5F3B592FF7320045F0015E46DEF9302E4667830F4DTFJ" TargetMode="External"/><Relationship Id="rId12" Type="http://schemas.openxmlformats.org/officeDocument/2006/relationships/hyperlink" Target="consultantplus://offline/ref=F77BE581D55F8F09680B5F9A3043124E518B707A1F0DE4ED2F0BCC081FFA2AE0CA73E439AED6175B5F3B592FF5320045F0015E46DEF9302E4667830F4DT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7BE581D55F8F09680B5F9A3043124E518B707A1F0CE7EC290FCC081FFA2AE0CA73E439AED6175B5F3B5A29F5320045F0015E46DEF9302E4667830F4DTFJ" TargetMode="External"/><Relationship Id="rId11" Type="http://schemas.openxmlformats.org/officeDocument/2006/relationships/hyperlink" Target="consultantplus://offline/ref=F77BE581D55F8F09680B5F9A3043124E518B707A1F0FE4E62C0BCC081FFA2AE0CA73E439AED6175B5F3B5C2DF5320045F0015E46DEF9302E4667830F4DTFJ" TargetMode="External"/><Relationship Id="rId5" Type="http://schemas.openxmlformats.org/officeDocument/2006/relationships/hyperlink" Target="consultantplus://offline/ref=F77BE581D55F8F09680B5F9A3043124E518B707A1708EFE72C05910217A326E2CD7CBB2EA99F1B5A5F3B582CF86D0550E1595147C3E738385A658140TE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77BE581D55F8F09680B5F9A3043124E518B707A1F0DE4ED2F0BCC081FFA2AE0CA73E439AED6175B5F3B592FF6320045F0015E46DEF9302E4667830F4DT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7BE581D55F8F09680B5F9A3043124E518B707A1F0CE2E2290CCC081FFA2AE0CA73E439AED6175B5F3B592EFB320045F0015E46DEF9302E4667830F4DTF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У.С.</dc:creator>
  <cp:lastModifiedBy>Горецкая А.В.</cp:lastModifiedBy>
  <cp:revision>2</cp:revision>
  <dcterms:created xsi:type="dcterms:W3CDTF">2023-08-23T09:20:00Z</dcterms:created>
  <dcterms:modified xsi:type="dcterms:W3CDTF">2023-08-23T09:20:00Z</dcterms:modified>
</cp:coreProperties>
</file>